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575" w:type="dxa"/>
        <w:tblCellMar>
          <w:left w:w="0" w:type="dxa"/>
          <w:right w:w="0" w:type="dxa"/>
        </w:tblCellMar>
        <w:tblLook w:val="04A0" w:firstRow="1" w:lastRow="0" w:firstColumn="1" w:lastColumn="0" w:noHBand="0" w:noVBand="1"/>
      </w:tblPr>
      <w:tblGrid>
        <w:gridCol w:w="567"/>
        <w:gridCol w:w="4911"/>
        <w:gridCol w:w="5154"/>
      </w:tblGrid>
      <w:tr w:rsidR="003D39B1" w:rsidRPr="003D39B1" w14:paraId="67196AC8"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595B4331"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TT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2D8EB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QUY ĐỊNH CỦA HIẾN PHÁP NĂM 2013</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77C8A2C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DỰ THẢO SỬA ĐỔI, BỔ SUNG MỘT SỐ ĐIỀU CỦA HIẾN PHÁP NĂM 2013</w:t>
            </w:r>
          </w:p>
        </w:tc>
      </w:tr>
      <w:tr w:rsidR="003D39B1" w:rsidRPr="003D39B1" w14:paraId="67C28572" w14:textId="77777777" w:rsidTr="003D39B1">
        <w:tc>
          <w:tcPr>
            <w:tcW w:w="567" w:type="dxa"/>
            <w:vMerge w:val="restart"/>
            <w:tcBorders>
              <w:top w:val="single" w:sz="6" w:space="0" w:color="333333"/>
              <w:left w:val="single" w:sz="6" w:space="0" w:color="333333"/>
              <w:bottom w:val="single" w:sz="6" w:space="0" w:color="333333"/>
              <w:right w:val="single" w:sz="6" w:space="0" w:color="333333"/>
            </w:tcBorders>
            <w:vAlign w:val="center"/>
            <w:hideMark/>
          </w:tcPr>
          <w:p w14:paraId="55226760" w14:textId="77777777" w:rsidR="003D39B1" w:rsidRPr="003D39B1" w:rsidRDefault="003D39B1" w:rsidP="003D39B1">
            <w:pPr>
              <w:numPr>
                <w:ilvl w:val="0"/>
                <w:numId w:val="1"/>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E4BD38"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9</w:t>
            </w:r>
          </w:p>
          <w:p w14:paraId="193BE40A"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29A80D2E"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2F0E645F"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9</w:t>
            </w:r>
          </w:p>
          <w:p w14:paraId="562D4F00"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233C9F93"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Mặt trận Tổ quốc Việt Nam </w:t>
            </w:r>
            <w:r w:rsidRPr="003D39B1">
              <w:rPr>
                <w:rFonts w:ascii="Inter" w:eastAsia="Times New Roman" w:hAnsi="Inter" w:cs="Times New Roman"/>
                <w:i/>
                <w:iCs/>
                <w:color w:val="152C4A"/>
                <w:sz w:val="26"/>
                <w:szCs w:val="26"/>
              </w:rPr>
              <w:t>là bộ phận của hệ thống chính trị của nước Cộng hòa xã hội chủ nghĩa Việt Nam, do Đảng Cộng sản Việt Nam lãnh đạo</w:t>
            </w:r>
            <w:r w:rsidRPr="003D39B1">
              <w:rPr>
                <w:rFonts w:ascii="Inter" w:eastAsia="Times New Roman" w:hAnsi="Inter" w:cs="Times New Roman"/>
                <w:color w:val="152C4A"/>
                <w:sz w:val="26"/>
                <w:szCs w:val="26"/>
              </w:rPr>
              <w:t>; là cơ sở chính trị của chính quyền nhân dân; </w:t>
            </w:r>
            <w:r w:rsidRPr="003D39B1">
              <w:rPr>
                <w:rFonts w:ascii="Inter" w:eastAsia="Times New Roman" w:hAnsi="Inter" w:cs="Times New Roman"/>
                <w:i/>
                <w:iCs/>
                <w:color w:val="152C4A"/>
                <w:sz w:val="26"/>
                <w:szCs w:val="26"/>
              </w:rPr>
              <w:t>tập hợp, phát huy sức mạnh đại đoàn kết toàn dân tộc; thể hiện ý chí, nguyện vọng và phát huy quyền làm chủ của Nhân dân; </w:t>
            </w:r>
            <w:r w:rsidRPr="003D39B1">
              <w:rPr>
                <w:rFonts w:ascii="Inter" w:eastAsia="Times New Roman" w:hAnsi="Inter" w:cs="Times New Roman"/>
                <w:color w:val="152C4A"/>
                <w:sz w:val="26"/>
                <w:szCs w:val="26"/>
              </w:rPr>
              <w:t>đại diện, bảo vệ quyền và lợi ích hợp pháp, chính đáng của Nhân dân; thực hiện dân chủ, tăng cường đồng thuận xã hội; giám sát, phản biện xã hội; </w:t>
            </w:r>
            <w:r w:rsidRPr="003D39B1">
              <w:rPr>
                <w:rFonts w:ascii="Inter" w:eastAsia="Times New Roman" w:hAnsi="Inter" w:cs="Times New Roman"/>
                <w:i/>
                <w:iCs/>
                <w:color w:val="152C4A"/>
                <w:sz w:val="26"/>
                <w:szCs w:val="26"/>
              </w:rPr>
              <w:t>phản ánh ý kiến, kiến nghị của Nhân dân đến các cơ quan nhà nước</w:t>
            </w:r>
            <w:r w:rsidRPr="003D39B1">
              <w:rPr>
                <w:rFonts w:ascii="Inter" w:eastAsia="Times New Roman" w:hAnsi="Inter" w:cs="Times New Roman"/>
                <w:color w:val="152C4A"/>
                <w:sz w:val="26"/>
                <w:szCs w:val="26"/>
              </w:rPr>
              <w:t>; tham gia xây dựng Đảng, Nhà nước, hoạt động đối ngoại nhân dân, góp phần xây dựng và bảo vệ Tổ quốc.</w:t>
            </w:r>
          </w:p>
        </w:tc>
      </w:tr>
      <w:tr w:rsidR="003D39B1" w:rsidRPr="003D39B1" w14:paraId="78D792A8" w14:textId="77777777" w:rsidTr="003D39B1">
        <w:tc>
          <w:tcPr>
            <w:tcW w:w="567" w:type="dxa"/>
            <w:vMerge/>
            <w:tcBorders>
              <w:top w:val="single" w:sz="6" w:space="0" w:color="333333"/>
              <w:left w:val="single" w:sz="6" w:space="0" w:color="333333"/>
              <w:bottom w:val="single" w:sz="6" w:space="0" w:color="333333"/>
              <w:right w:val="single" w:sz="6" w:space="0" w:color="333333"/>
            </w:tcBorders>
            <w:vAlign w:val="center"/>
            <w:hideMark/>
          </w:tcPr>
          <w:p w14:paraId="2C86455A" w14:textId="77777777" w:rsidR="003D39B1" w:rsidRPr="003D39B1" w:rsidRDefault="003D39B1" w:rsidP="003D39B1">
            <w:pPr>
              <w:spacing w:after="0" w:line="240" w:lineRule="auto"/>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1F467E"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68E01D79"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Công đoàn Việt Nam, Hội Nông dân Việt Nam, Đoàn Thanh niên cộng sản Hồ Chí Minh, Hội Liên hiệp Phụ nữ Việt Nam, Hội Cựu chiến binh Việt Nam là các tổ chức chính trị - xã hội </w:t>
            </w:r>
            <w:r w:rsidRPr="003D39B1">
              <w:rPr>
                <w:rFonts w:ascii="Inter" w:eastAsia="Times New Roman" w:hAnsi="Inter" w:cs="Times New Roman"/>
                <w:i/>
                <w:iCs/>
                <w:color w:val="152C4A"/>
                <w:sz w:val="26"/>
                <w:szCs w:val="26"/>
              </w:rPr>
              <w:t>trực thuộc Mặt trận Tổ quốc Việt Nam</w:t>
            </w:r>
            <w:r w:rsidRPr="003D39B1">
              <w:rPr>
                <w:rFonts w:ascii="Inter" w:eastAsia="Times New Roman" w:hAnsi="Inter" w:cs="Times New Roman"/>
                <w:color w:val="152C4A"/>
                <w:sz w:val="26"/>
                <w:szCs w:val="26"/>
              </w:rPr>
              <w:t>, được thành lập trên cơ sở tự nguyện, đại diện và bảo vệ quyền, lợi ích hợp pháp, chính đáng của thành viên, hội viên tổ chức mình; </w:t>
            </w:r>
            <w:r w:rsidRPr="003D39B1">
              <w:rPr>
                <w:rFonts w:ascii="Inter" w:eastAsia="Times New Roman" w:hAnsi="Inter" w:cs="Times New Roman"/>
                <w:i/>
                <w:iCs/>
                <w:color w:val="152C4A"/>
                <w:sz w:val="26"/>
                <w:szCs w:val="26"/>
              </w:rPr>
              <w:t>được tổ chức và hoạt động thống nhất trong Mặt trận Tổ quốc Việt Nam</w:t>
            </w:r>
            <w:r w:rsidRPr="003D39B1">
              <w:rPr>
                <w:rFonts w:ascii="Inter" w:eastAsia="Times New Roman" w:hAnsi="Inter" w:cs="Times New Roman"/>
                <w:color w:val="152C4A"/>
                <w:sz w:val="26"/>
                <w:szCs w:val="26"/>
              </w:rPr>
              <w:t>; cùng với các tổ chức thành viên khác của Mặt trận</w:t>
            </w:r>
            <w:r w:rsidRPr="003D39B1">
              <w:rPr>
                <w:rFonts w:ascii="Inter" w:eastAsia="Times New Roman" w:hAnsi="Inter" w:cs="Times New Roman"/>
                <w:i/>
                <w:iCs/>
                <w:color w:val="152C4A"/>
                <w:sz w:val="26"/>
                <w:szCs w:val="26"/>
              </w:rPr>
              <w:t> hiệp thương dân chủ</w:t>
            </w:r>
            <w:r w:rsidRPr="003D39B1">
              <w:rPr>
                <w:rFonts w:ascii="Inter" w:eastAsia="Times New Roman" w:hAnsi="Inter" w:cs="Times New Roman"/>
                <w:color w:val="152C4A"/>
                <w:sz w:val="26"/>
                <w:szCs w:val="26"/>
              </w:rPr>
              <w:t>, phối hợp và thống nhất hành động </w:t>
            </w:r>
            <w:r w:rsidRPr="003D39B1">
              <w:rPr>
                <w:rFonts w:ascii="Inter" w:eastAsia="Times New Roman" w:hAnsi="Inter" w:cs="Times New Roman"/>
                <w:i/>
                <w:iCs/>
                <w:color w:val="152C4A"/>
                <w:sz w:val="26"/>
                <w:szCs w:val="26"/>
              </w:rPr>
              <w:t>dưới sự chủ trì của</w:t>
            </w:r>
            <w:r w:rsidRPr="003D39B1">
              <w:rPr>
                <w:rFonts w:ascii="Inter" w:eastAsia="Times New Roman" w:hAnsi="Inter" w:cs="Times New Roman"/>
                <w:color w:val="152C4A"/>
                <w:sz w:val="26"/>
                <w:szCs w:val="26"/>
              </w:rPr>
              <w:t> Mặt trận Tổ quốc Việt Nam.</w:t>
            </w:r>
          </w:p>
        </w:tc>
      </w:tr>
      <w:tr w:rsidR="003D39B1" w:rsidRPr="003D39B1" w14:paraId="56B7E5E6" w14:textId="77777777" w:rsidTr="003D39B1">
        <w:tc>
          <w:tcPr>
            <w:tcW w:w="567" w:type="dxa"/>
            <w:vMerge/>
            <w:tcBorders>
              <w:top w:val="single" w:sz="6" w:space="0" w:color="333333"/>
              <w:left w:val="single" w:sz="6" w:space="0" w:color="333333"/>
              <w:bottom w:val="single" w:sz="6" w:space="0" w:color="333333"/>
              <w:right w:val="single" w:sz="6" w:space="0" w:color="333333"/>
            </w:tcBorders>
            <w:vAlign w:val="center"/>
            <w:hideMark/>
          </w:tcPr>
          <w:p w14:paraId="01221FDC" w14:textId="77777777" w:rsidR="003D39B1" w:rsidRPr="003D39B1" w:rsidRDefault="003D39B1" w:rsidP="003D39B1">
            <w:pPr>
              <w:spacing w:after="0" w:line="240" w:lineRule="auto"/>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52CF2E5"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786F08F7"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Mặt trận Tổ quốc Việt Nam, các tổ chức thành viên của Mặt trận và các tổ chức xã hội khác hoạt động trong khuôn khổ Hiến pháp và pháp luật, </w:t>
            </w:r>
            <w:r w:rsidRPr="003D39B1">
              <w:rPr>
                <w:rFonts w:ascii="Inter" w:eastAsia="Times New Roman" w:hAnsi="Inter" w:cs="Times New Roman"/>
                <w:i/>
                <w:iCs/>
                <w:color w:val="152C4A"/>
                <w:sz w:val="26"/>
                <w:szCs w:val="26"/>
              </w:rPr>
              <w:t>điều lệ của Mặt trận Tổ quốc Việt Nam, điều lệ của mỗi tổ chức</w:t>
            </w:r>
            <w:r w:rsidRPr="003D39B1">
              <w:rPr>
                <w:rFonts w:ascii="Inter" w:eastAsia="Times New Roman" w:hAnsi="Inter" w:cs="Times New Roman"/>
                <w:color w:val="152C4A"/>
                <w:sz w:val="26"/>
                <w:szCs w:val="26"/>
              </w:rPr>
              <w:t xml:space="preserve">. Nhà nước tạo điều kiện để Mặt trận Tổ quốc Việt Nam, các tổ chức </w:t>
            </w:r>
            <w:r w:rsidRPr="003D39B1">
              <w:rPr>
                <w:rFonts w:ascii="Inter" w:eastAsia="Times New Roman" w:hAnsi="Inter" w:cs="Times New Roman"/>
                <w:color w:val="152C4A"/>
                <w:sz w:val="26"/>
                <w:szCs w:val="26"/>
              </w:rPr>
              <w:lastRenderedPageBreak/>
              <w:t>thành viên của Mặt trận và các tổ chức xã hội khác hoạt động.</w:t>
            </w:r>
          </w:p>
        </w:tc>
      </w:tr>
      <w:tr w:rsidR="003D39B1" w:rsidRPr="003D39B1" w14:paraId="53393A96"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67FB9C04"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lastRenderedPageBreak/>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9D4222"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10</w:t>
            </w:r>
          </w:p>
          <w:p w14:paraId="3DFEF5C8"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7927D4EA"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10</w:t>
            </w:r>
          </w:p>
          <w:p w14:paraId="08201E5B"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Công đoàn Việt Nam là tổ chức chính trị - xã hội của giai cấp công nhân và của người lao động </w:t>
            </w:r>
            <w:r w:rsidRPr="003D39B1">
              <w:rPr>
                <w:rFonts w:ascii="Inter" w:eastAsia="Times New Roman" w:hAnsi="Inter" w:cs="Times New Roman"/>
                <w:strike/>
                <w:color w:val="152C4A"/>
                <w:sz w:val="26"/>
                <w:szCs w:val="26"/>
              </w:rPr>
              <w:t>được thành lập trên cơ sở tự nguyện</w:t>
            </w:r>
            <w:r w:rsidRPr="003D39B1">
              <w:rPr>
                <w:rFonts w:ascii="Inter" w:eastAsia="Times New Roman" w:hAnsi="Inter" w:cs="Times New Roman"/>
                <w:color w:val="152C4A"/>
                <w:sz w:val="26"/>
                <w:szCs w:val="26"/>
              </w:rPr>
              <w:t>, </w:t>
            </w:r>
            <w:r w:rsidRPr="003D39B1">
              <w:rPr>
                <w:rFonts w:ascii="Inter" w:eastAsia="Times New Roman" w:hAnsi="Inter" w:cs="Times New Roman"/>
                <w:i/>
                <w:iCs/>
                <w:color w:val="152C4A"/>
                <w:sz w:val="26"/>
                <w:szCs w:val="26"/>
              </w:rPr>
              <w:t>trực thuộc Mặt trận Tổ quốc Việt Nam</w:t>
            </w:r>
            <w:r w:rsidRPr="003D39B1">
              <w:rPr>
                <w:rFonts w:ascii="Inter" w:eastAsia="Times New Roman" w:hAnsi="Inter" w:cs="Times New Roman"/>
                <w:color w:val="152C4A"/>
                <w:sz w:val="26"/>
                <w:szCs w:val="26"/>
              </w:rPr>
              <w:t>; đại diện, chăm lo và bảo vệ quyền, lợi ích hợp pháp, chính đáng cho </w:t>
            </w:r>
            <w:r w:rsidRPr="003D39B1">
              <w:rPr>
                <w:rFonts w:ascii="Inter" w:eastAsia="Times New Roman" w:hAnsi="Inter" w:cs="Times New Roman"/>
                <w:i/>
                <w:iCs/>
                <w:color w:val="152C4A"/>
                <w:sz w:val="26"/>
                <w:szCs w:val="26"/>
              </w:rPr>
              <w:t>đoàn viên công đoàn</w:t>
            </w:r>
            <w:r w:rsidRPr="003D39B1">
              <w:rPr>
                <w:rFonts w:ascii="Inter" w:eastAsia="Times New Roman" w:hAnsi="Inter" w:cs="Times New Roman"/>
                <w:color w:val="152C4A"/>
                <w:sz w:val="26"/>
                <w:szCs w:val="26"/>
              </w:rPr>
              <w:t> và người lao động; </w:t>
            </w:r>
            <w:r w:rsidRPr="003D39B1">
              <w:rPr>
                <w:rFonts w:ascii="Inter" w:eastAsia="Times New Roman" w:hAnsi="Inter" w:cs="Times New Roman"/>
                <w:i/>
                <w:iCs/>
                <w:color w:val="152C4A"/>
                <w:sz w:val="26"/>
                <w:szCs w:val="26"/>
              </w:rPr>
              <w:t>là đại diện của người lao động ở cấp quốc gia trong quan hệ lao động và quan hệ quốc tế về công đoàn</w:t>
            </w:r>
            <w:r w:rsidRPr="003D39B1">
              <w:rPr>
                <w:rFonts w:ascii="Inter" w:eastAsia="Times New Roman" w:hAnsi="Inter" w:cs="Times New Roman"/>
                <w:color w:val="152C4A"/>
                <w:sz w:val="26"/>
                <w:szCs w:val="26"/>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3D39B1" w:rsidRPr="003D39B1" w14:paraId="394F17FE"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558968CE" w14:textId="77777777" w:rsidR="003D39B1" w:rsidRPr="003D39B1" w:rsidRDefault="003D39B1" w:rsidP="003D39B1">
            <w:pPr>
              <w:numPr>
                <w:ilvl w:val="0"/>
                <w:numId w:val="2"/>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867849"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84</w:t>
            </w:r>
          </w:p>
          <w:p w14:paraId="28C14D01"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14:paraId="1AB3F9F4"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Quốc hội có quyền trình kiến nghị về luật, pháp lệnh và dự án luật, dự án pháp lệnh trước Quốc hội, Ủy ban thường vụ Quốc hội.</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0588D04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84</w:t>
            </w:r>
          </w:p>
          <w:p w14:paraId="6CAABD9B"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3D39B1">
              <w:rPr>
                <w:rFonts w:ascii="Inter" w:eastAsia="Times New Roman" w:hAnsi="Inter" w:cs="Times New Roman"/>
                <w:strike/>
                <w:color w:val="152C4A"/>
                <w:sz w:val="26"/>
                <w:szCs w:val="26"/>
              </w:rPr>
              <w:t>và cơ quan trung ương của tổ chức thành viên của Mặt trận</w:t>
            </w:r>
            <w:r w:rsidRPr="003D39B1">
              <w:rPr>
                <w:rFonts w:ascii="Inter" w:eastAsia="Times New Roman" w:hAnsi="Inter" w:cs="Times New Roman"/>
                <w:color w:val="152C4A"/>
                <w:sz w:val="26"/>
                <w:szCs w:val="26"/>
              </w:rPr>
              <w:t> có quyền trình dự án luật trước Quốc hội, trình dự án pháp lệnh trước Ủy ban Thường vụ Quốc hội.</w:t>
            </w:r>
          </w:p>
          <w:p w14:paraId="6D38DBA4"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Quốc hội có quyền trình kiến nghị về luật, pháp lệnh và dự án luật, dự án pháp lệnh trước Quốc hội, Ủy ban thường vụ Quốc hội.</w:t>
            </w:r>
          </w:p>
        </w:tc>
      </w:tr>
      <w:tr w:rsidR="003D39B1" w:rsidRPr="003D39B1" w14:paraId="03F488D3"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2A583707" w14:textId="77777777" w:rsidR="003D39B1" w:rsidRPr="003D39B1" w:rsidRDefault="003D39B1" w:rsidP="003D39B1">
            <w:pPr>
              <w:numPr>
                <w:ilvl w:val="0"/>
                <w:numId w:val="3"/>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543D38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110</w:t>
            </w:r>
          </w:p>
          <w:p w14:paraId="66167632"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Các đơn vị hành chính của nước Cộng hòa xã hội chủ nghĩa Việt Nam được phân định như sau:</w:t>
            </w:r>
          </w:p>
          <w:p w14:paraId="06C1570D"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Nước chia thành tỉnh, thành phố trực thuộc trung ương;</w:t>
            </w:r>
          </w:p>
          <w:p w14:paraId="42353D01"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 xml:space="preserve">Tỉnh chia thành huyện, thị xã và thành phố thuộc tỉnh; thành phố trực thuộc trung ương </w:t>
            </w:r>
            <w:r w:rsidRPr="003D39B1">
              <w:rPr>
                <w:rFonts w:ascii="Inter" w:eastAsia="Times New Roman" w:hAnsi="Inter" w:cs="Times New Roman"/>
                <w:color w:val="152C4A"/>
                <w:sz w:val="26"/>
                <w:szCs w:val="26"/>
              </w:rPr>
              <w:lastRenderedPageBreak/>
              <w:t>chia thành quận, huyện, thị xã và đơn vị hành chính tương đương;</w:t>
            </w:r>
          </w:p>
          <w:p w14:paraId="0F721A72"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Huyện chia thành xã, thị trấn; thị xã và thành phố thuộc tỉnh chia thành phường và xã; quận chia thành phường.</w:t>
            </w:r>
          </w:p>
          <w:p w14:paraId="276D3B0B"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Đơn vị hành chính - kinh tế đặc biệt do Quốc hội thành lập.</w:t>
            </w:r>
          </w:p>
          <w:p w14:paraId="247ECE3E"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Việc thành lập, giải thể, nhập, chia, điều chỉnh địa giới đơn vị hành chính phải lấy ý kiến Nhân dân địa phương và theo trình tự, thủ tục do luật định.</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2FBAF1AC"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lastRenderedPageBreak/>
              <w:t>Điều 110</w:t>
            </w:r>
          </w:p>
          <w:p w14:paraId="31D6227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i/>
                <w:iCs/>
                <w:color w:val="152C4A"/>
                <w:sz w:val="26"/>
                <w:szCs w:val="26"/>
              </w:rPr>
              <w:t>1. Các đơn vị hành chính của nước Cộng hòa xã hội chủ nghĩa Việt Nam gồm tỉnh, thành phố trực thuộc trung ương và các đơn vị hành chính dưới tỉnh, thành phố trực thuộc trung ương.</w:t>
            </w:r>
          </w:p>
          <w:p w14:paraId="7EF4CD93"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Đơn vị hành chính - kinh tế đặc biệt do Quốc hội thành lập.</w:t>
            </w:r>
          </w:p>
          <w:p w14:paraId="107F6FE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w:t>
            </w:r>
            <w:r w:rsidRPr="003D39B1">
              <w:rPr>
                <w:rFonts w:ascii="Inter" w:eastAsia="Times New Roman" w:hAnsi="Inter" w:cs="Times New Roman"/>
                <w:i/>
                <w:iCs/>
                <w:color w:val="152C4A"/>
                <w:sz w:val="26"/>
                <w:szCs w:val="26"/>
              </w:rPr>
              <w:t xml:space="preserve">. Việc xác định các loại đơn vị hành chính dưới tỉnh, thành phố trực thuộc trung ương và trình </w:t>
            </w:r>
            <w:r w:rsidRPr="003D39B1">
              <w:rPr>
                <w:rFonts w:ascii="Inter" w:eastAsia="Times New Roman" w:hAnsi="Inter" w:cs="Times New Roman"/>
                <w:i/>
                <w:iCs/>
                <w:color w:val="152C4A"/>
                <w:sz w:val="26"/>
                <w:szCs w:val="26"/>
              </w:rPr>
              <w:lastRenderedPageBreak/>
              <w:t>tự, thủ tục</w:t>
            </w:r>
            <w:r w:rsidRPr="003D39B1">
              <w:rPr>
                <w:rFonts w:ascii="Inter" w:eastAsia="Times New Roman" w:hAnsi="Inter" w:cs="Times New Roman"/>
                <w:color w:val="152C4A"/>
                <w:sz w:val="26"/>
                <w:szCs w:val="26"/>
              </w:rPr>
              <w:t> thành lập, giải thể, nhập, chia đơn vị hành chính, điều chỉnh địa giới đơn vị hành chính </w:t>
            </w:r>
            <w:r w:rsidRPr="003D39B1">
              <w:rPr>
                <w:rFonts w:ascii="Inter" w:eastAsia="Times New Roman" w:hAnsi="Inter" w:cs="Times New Roman"/>
                <w:strike/>
                <w:color w:val="152C4A"/>
                <w:sz w:val="26"/>
                <w:szCs w:val="26"/>
              </w:rPr>
              <w:t>phải lấy ý kiến Nhân dân địa phương</w:t>
            </w:r>
            <w:r w:rsidRPr="003D39B1">
              <w:rPr>
                <w:rFonts w:ascii="Inter" w:eastAsia="Times New Roman" w:hAnsi="Inter" w:cs="Times New Roman"/>
                <w:color w:val="152C4A"/>
                <w:sz w:val="26"/>
                <w:szCs w:val="26"/>
              </w:rPr>
              <w:t> do </w:t>
            </w:r>
            <w:r w:rsidRPr="003D39B1">
              <w:rPr>
                <w:rFonts w:ascii="Inter" w:eastAsia="Times New Roman" w:hAnsi="Inter" w:cs="Times New Roman"/>
                <w:i/>
                <w:iCs/>
                <w:color w:val="152C4A"/>
                <w:sz w:val="26"/>
                <w:szCs w:val="26"/>
              </w:rPr>
              <w:t>Quốc hội quy định</w:t>
            </w:r>
            <w:r w:rsidRPr="003D39B1">
              <w:rPr>
                <w:rFonts w:ascii="Inter" w:eastAsia="Times New Roman" w:hAnsi="Inter" w:cs="Times New Roman"/>
                <w:color w:val="152C4A"/>
                <w:sz w:val="26"/>
                <w:szCs w:val="26"/>
              </w:rPr>
              <w:t>.</w:t>
            </w:r>
          </w:p>
        </w:tc>
      </w:tr>
      <w:tr w:rsidR="003D39B1" w:rsidRPr="003D39B1" w14:paraId="0EBDBE00"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5731B7F4" w14:textId="77777777" w:rsidR="003D39B1" w:rsidRPr="003D39B1" w:rsidRDefault="003D39B1" w:rsidP="003D39B1">
            <w:pPr>
              <w:numPr>
                <w:ilvl w:val="0"/>
                <w:numId w:val="4"/>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6AF96A"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111</w:t>
            </w:r>
          </w:p>
          <w:p w14:paraId="07EF0EF5"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được tổ chức ở các đơn vị hành chính của nước Cộng hòa xã hội chủ nghĩa Việt Nam.</w:t>
            </w:r>
          </w:p>
          <w:p w14:paraId="791D905C"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7E3824EF"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111</w:t>
            </w:r>
          </w:p>
          <w:p w14:paraId="4AEDED6B"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được tổ chức ở các đơn vị hành chính của nước Cộng hòa xã hội chủ nghĩa Việt Nam.</w:t>
            </w:r>
          </w:p>
          <w:p w14:paraId="24BA00CF"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w:t>
            </w:r>
            <w:r w:rsidRPr="003D39B1">
              <w:rPr>
                <w:rFonts w:ascii="Inter" w:eastAsia="Times New Roman" w:hAnsi="Inter" w:cs="Times New Roman"/>
                <w:strike/>
                <w:color w:val="152C4A"/>
                <w:sz w:val="26"/>
                <w:szCs w:val="26"/>
              </w:rPr>
              <w:t>Cấp </w:t>
            </w:r>
            <w:r w:rsidRPr="003D39B1">
              <w:rPr>
                <w:rFonts w:ascii="Inter" w:eastAsia="Times New Roman" w:hAnsi="Inter" w:cs="Times New Roman"/>
                <w:color w:val="152C4A"/>
                <w:sz w:val="26"/>
                <w:szCs w:val="26"/>
              </w:rPr>
              <w:t>Chính quyền địa phương gồm có Hội đồng nhân dân và Ủy ban nhân dân được tổ chức </w:t>
            </w:r>
            <w:r w:rsidRPr="003D39B1">
              <w:rPr>
                <w:rFonts w:ascii="Inter" w:eastAsia="Times New Roman" w:hAnsi="Inter" w:cs="Times New Roman"/>
                <w:i/>
                <w:iCs/>
                <w:color w:val="152C4A"/>
                <w:sz w:val="26"/>
                <w:szCs w:val="26"/>
              </w:rPr>
              <w:t>ở đơn vị hành chính</w:t>
            </w:r>
            <w:r w:rsidRPr="003D39B1">
              <w:rPr>
                <w:rFonts w:ascii="Inter" w:eastAsia="Times New Roman" w:hAnsi="Inter" w:cs="Times New Roman"/>
                <w:color w:val="152C4A"/>
                <w:sz w:val="26"/>
                <w:szCs w:val="26"/>
              </w:rPr>
              <w:t> phù hợp với đặc điểm nông thôn, đô thị, hải đảo, đơn vị hành chính - kinh tế đặc biệt do </w:t>
            </w:r>
            <w:r w:rsidRPr="003D39B1">
              <w:rPr>
                <w:rFonts w:ascii="Inter" w:eastAsia="Times New Roman" w:hAnsi="Inter" w:cs="Times New Roman"/>
                <w:i/>
                <w:iCs/>
                <w:color w:val="152C4A"/>
                <w:sz w:val="26"/>
                <w:szCs w:val="26"/>
              </w:rPr>
              <w:t>Quốc hội quy định</w:t>
            </w:r>
            <w:r w:rsidRPr="003D39B1">
              <w:rPr>
                <w:rFonts w:ascii="Inter" w:eastAsia="Times New Roman" w:hAnsi="Inter" w:cs="Times New Roman"/>
                <w:color w:val="152C4A"/>
                <w:sz w:val="26"/>
                <w:szCs w:val="26"/>
              </w:rPr>
              <w:t>.</w:t>
            </w:r>
          </w:p>
        </w:tc>
      </w:tr>
      <w:tr w:rsidR="003D39B1" w:rsidRPr="003D39B1" w14:paraId="3659A778"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202EAD57" w14:textId="77777777" w:rsidR="003D39B1" w:rsidRPr="003D39B1" w:rsidRDefault="003D39B1" w:rsidP="003D39B1">
            <w:pPr>
              <w:numPr>
                <w:ilvl w:val="0"/>
                <w:numId w:val="5"/>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BCA3F2"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112</w:t>
            </w:r>
          </w:p>
          <w:p w14:paraId="14EA3D61"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79416A22"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Nhiệm vụ, quyền hạn của chính quyền địa phương được xác định trên cơ sở phân định thẩm quyền giữa các cơ quan nhà nước ở trung ương và địa phương và của mỗi cấp chính quyền địa phương.</w:t>
            </w:r>
          </w:p>
          <w:p w14:paraId="5D918785"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Trong trường hợp cần thiết, chính quyền địa phương được giao thực hiện một số nhiệm vụ của cơ quan nhà nước cấp trên với các điều kiện bảo đảm thực hiện nhiệm vụ đó.</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3308EC2F"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112</w:t>
            </w:r>
          </w:p>
          <w:p w14:paraId="78598C01"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E5D06C4"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Nhiệm vụ, quyền hạn của chính quyền địa phương được xác định trên cơ sở phân định thẩm quyền giữa các cơ quan nhà nước ở trung ương và địa phương và </w:t>
            </w:r>
            <w:r w:rsidRPr="003D39B1">
              <w:rPr>
                <w:rFonts w:ascii="Inter" w:eastAsia="Times New Roman" w:hAnsi="Inter" w:cs="Times New Roman"/>
                <w:i/>
                <w:iCs/>
                <w:color w:val="152C4A"/>
                <w:sz w:val="26"/>
                <w:szCs w:val="26"/>
              </w:rPr>
              <w:t>của chính quyền địa phương từng cấp.</w:t>
            </w:r>
          </w:p>
          <w:p w14:paraId="71D93F2D"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3. Trong trường hợp cần thiết, chính quyền địa phương được giao thực hiện một số nhiệm vụ của cơ quan nhà nước cấp trên với các điều kiện bảo đảm thực hiện nhiệm vụ đó.</w:t>
            </w:r>
          </w:p>
        </w:tc>
      </w:tr>
      <w:tr w:rsidR="003D39B1" w:rsidRPr="003D39B1" w14:paraId="1B287CD9"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287A85D4" w14:textId="77777777" w:rsidR="003D39B1" w:rsidRPr="003D39B1" w:rsidRDefault="003D39B1" w:rsidP="003D39B1">
            <w:pPr>
              <w:numPr>
                <w:ilvl w:val="0"/>
                <w:numId w:val="6"/>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6CEAAE"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Điều 114</w:t>
            </w:r>
          </w:p>
          <w:p w14:paraId="10741F28"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 xml:space="preserve">1. Ủy ban nhân dân ở cấp chính quyền địa phương do Hội đồng nhân dân cùng cấp bầu là cơ quan chấp hành của Hội đồng nhân dân, cơ </w:t>
            </w:r>
            <w:r w:rsidRPr="003D39B1">
              <w:rPr>
                <w:rFonts w:ascii="Inter" w:eastAsia="Times New Roman" w:hAnsi="Inter" w:cs="Times New Roman"/>
                <w:color w:val="152C4A"/>
                <w:sz w:val="26"/>
                <w:szCs w:val="26"/>
              </w:rPr>
              <w:lastRenderedPageBreak/>
              <w:t>quan hành chính nhà nước ở địa phương, chịu trách nhiệm trước Hội đồng nhân dân và cơ quan hành chính nhà nước cấp trên.</w:t>
            </w:r>
          </w:p>
          <w:p w14:paraId="51DC0471"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00A344C3"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lastRenderedPageBreak/>
              <w:t>Điều 114</w:t>
            </w:r>
          </w:p>
          <w:p w14:paraId="12919AED"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Ủy ban nhân dân </w:t>
            </w:r>
            <w:r w:rsidRPr="003D39B1">
              <w:rPr>
                <w:rFonts w:ascii="Inter" w:eastAsia="Times New Roman" w:hAnsi="Inter" w:cs="Times New Roman"/>
                <w:strike/>
                <w:color w:val="152C4A"/>
                <w:sz w:val="26"/>
                <w:szCs w:val="26"/>
              </w:rPr>
              <w:t>ở cấp chính quyền địa phương</w:t>
            </w:r>
            <w:r w:rsidRPr="003D39B1">
              <w:rPr>
                <w:rFonts w:ascii="Inter" w:eastAsia="Times New Roman" w:hAnsi="Inter" w:cs="Times New Roman"/>
                <w:color w:val="152C4A"/>
                <w:sz w:val="26"/>
                <w:szCs w:val="26"/>
              </w:rPr>
              <w:t xml:space="preserve"> do Hội đồng nhân dân cùng cấp bầu là cơ quan chấp hành của Hội đồng nhân dân, cơ quan hành chính nhà nước ở địa phương, chịu </w:t>
            </w:r>
            <w:r w:rsidRPr="003D39B1">
              <w:rPr>
                <w:rFonts w:ascii="Inter" w:eastAsia="Times New Roman" w:hAnsi="Inter" w:cs="Times New Roman"/>
                <w:color w:val="152C4A"/>
                <w:sz w:val="26"/>
                <w:szCs w:val="26"/>
              </w:rPr>
              <w:lastRenderedPageBreak/>
              <w:t>trách nhiệm trước Hội đồng nhân dân và cơ quan hành chính nhà nước cấp trên.</w:t>
            </w:r>
          </w:p>
          <w:p w14:paraId="76F11E68"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r>
      <w:tr w:rsidR="003D39B1" w:rsidRPr="003D39B1" w14:paraId="191E0B57" w14:textId="77777777" w:rsidTr="003D39B1">
        <w:tc>
          <w:tcPr>
            <w:tcW w:w="567" w:type="dxa"/>
            <w:tcBorders>
              <w:top w:val="single" w:sz="6" w:space="0" w:color="333333"/>
              <w:left w:val="single" w:sz="6" w:space="0" w:color="333333"/>
              <w:bottom w:val="single" w:sz="6" w:space="0" w:color="333333"/>
              <w:right w:val="single" w:sz="6" w:space="0" w:color="333333"/>
            </w:tcBorders>
            <w:vAlign w:val="center"/>
            <w:hideMark/>
          </w:tcPr>
          <w:p w14:paraId="7B4A52D7" w14:textId="77777777" w:rsidR="003D39B1" w:rsidRPr="003D39B1" w:rsidRDefault="003D39B1" w:rsidP="003D39B1">
            <w:pPr>
              <w:numPr>
                <w:ilvl w:val="0"/>
                <w:numId w:val="7"/>
              </w:numPr>
              <w:spacing w:after="0" w:line="240" w:lineRule="auto"/>
              <w:ind w:left="0"/>
              <w:rPr>
                <w:rFonts w:ascii="Inter" w:eastAsia="Times New Roman" w:hAnsi="Inter" w:cs="Times New Roman"/>
                <w:color w:val="152C4A"/>
                <w:sz w:val="26"/>
                <w:szCs w:val="26"/>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590348"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Điều 115</w:t>
            </w:r>
          </w:p>
          <w:p w14:paraId="0ADFC0B2"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44F0108E"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5154" w:type="dxa"/>
            <w:tcBorders>
              <w:top w:val="single" w:sz="6" w:space="0" w:color="333333"/>
              <w:left w:val="single" w:sz="6" w:space="0" w:color="333333"/>
              <w:bottom w:val="single" w:sz="6" w:space="0" w:color="333333"/>
              <w:right w:val="single" w:sz="6" w:space="0" w:color="333333"/>
            </w:tcBorders>
            <w:vAlign w:val="center"/>
            <w:hideMark/>
          </w:tcPr>
          <w:p w14:paraId="48B7F1A6"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b/>
                <w:bCs/>
                <w:color w:val="152C4A"/>
                <w:sz w:val="26"/>
                <w:szCs w:val="26"/>
              </w:rPr>
              <w:t>Điều 115</w:t>
            </w:r>
          </w:p>
          <w:p w14:paraId="53BE53E1" w14:textId="77777777" w:rsidR="003D39B1" w:rsidRPr="003D39B1" w:rsidRDefault="003D39B1" w:rsidP="003D39B1">
            <w:pPr>
              <w:spacing w:before="120" w:after="12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47A4D221" w14:textId="77777777" w:rsidR="003D39B1" w:rsidRPr="003D39B1" w:rsidRDefault="003D39B1" w:rsidP="003D39B1">
            <w:pPr>
              <w:spacing w:after="0" w:line="240" w:lineRule="auto"/>
              <w:rPr>
                <w:rFonts w:ascii="Inter" w:eastAsia="Times New Roman" w:hAnsi="Inter" w:cs="Times New Roman"/>
                <w:color w:val="152C4A"/>
                <w:sz w:val="26"/>
                <w:szCs w:val="26"/>
              </w:rPr>
            </w:pPr>
            <w:r w:rsidRPr="003D39B1">
              <w:rPr>
                <w:rFonts w:ascii="Inter" w:eastAsia="Times New Roman" w:hAnsi="Inter" w:cs="Times New Roman"/>
                <w:color w:val="152C4A"/>
                <w:sz w:val="26"/>
                <w:szCs w:val="26"/>
              </w:rPr>
              <w:t>2. Đại biểu Hội đồng nhân dân có quyền chất vấn Chủ tịch Ủy ban nhân dân, các thành viên khác của Ủy ban nhân dân</w:t>
            </w:r>
            <w:r w:rsidRPr="003D39B1">
              <w:rPr>
                <w:rFonts w:ascii="Inter" w:eastAsia="Times New Roman" w:hAnsi="Inter" w:cs="Times New Roman"/>
                <w:strike/>
                <w:color w:val="152C4A"/>
                <w:sz w:val="26"/>
                <w:szCs w:val="26"/>
              </w:rPr>
              <w:t>, Chánh án Toà án nhân dân, Viện trưởng Viện kiểm sát nhân dân</w:t>
            </w:r>
            <w:r w:rsidRPr="003D39B1">
              <w:rPr>
                <w:rFonts w:ascii="Inter" w:eastAsia="Times New Roman" w:hAnsi="Inter" w:cs="Times New Roman"/>
                <w:color w:val="152C4A"/>
                <w:sz w:val="26"/>
                <w:szCs w:val="26"/>
              </w:rPr>
              <w:t> và </w:t>
            </w:r>
            <w:r w:rsidRPr="003D39B1">
              <w:rPr>
                <w:rFonts w:ascii="Inter" w:eastAsia="Times New Roman" w:hAnsi="Inter" w:cs="Times New Roman"/>
                <w:i/>
                <w:iCs/>
                <w:color w:val="152C4A"/>
                <w:sz w:val="26"/>
                <w:szCs w:val="26"/>
              </w:rPr>
              <w:t>người đứng đầu</w:t>
            </w:r>
            <w:r w:rsidRPr="003D39B1">
              <w:rPr>
                <w:rFonts w:ascii="Inter" w:eastAsia="Times New Roman" w:hAnsi="Inter" w:cs="Times New Roman"/>
                <w:color w:val="152C4A"/>
                <w:sz w:val="26"/>
                <w:szCs w:val="26"/>
              </w:rPr>
              <w:t>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14:paraId="30A5C9CB" w14:textId="77777777" w:rsidR="00C42914" w:rsidRDefault="00C42914"/>
    <w:sectPr w:rsidR="00C42914" w:rsidSect="003D39B1">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636"/>
    <w:multiLevelType w:val="multilevel"/>
    <w:tmpl w:val="4376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A5023"/>
    <w:multiLevelType w:val="multilevel"/>
    <w:tmpl w:val="1336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77DB0"/>
    <w:multiLevelType w:val="multilevel"/>
    <w:tmpl w:val="3352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E0744D"/>
    <w:multiLevelType w:val="multilevel"/>
    <w:tmpl w:val="0E3C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5292C"/>
    <w:multiLevelType w:val="multilevel"/>
    <w:tmpl w:val="5530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8509DE"/>
    <w:multiLevelType w:val="multilevel"/>
    <w:tmpl w:val="990E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D43474"/>
    <w:multiLevelType w:val="multilevel"/>
    <w:tmpl w:val="10B2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072249">
    <w:abstractNumId w:val="6"/>
  </w:num>
  <w:num w:numId="2" w16cid:durableId="2107534862">
    <w:abstractNumId w:val="2"/>
    <w:lvlOverride w:ilvl="0">
      <w:startOverride w:val="2"/>
    </w:lvlOverride>
  </w:num>
  <w:num w:numId="3" w16cid:durableId="500506792">
    <w:abstractNumId w:val="0"/>
    <w:lvlOverride w:ilvl="0">
      <w:startOverride w:val="3"/>
    </w:lvlOverride>
  </w:num>
  <w:num w:numId="4" w16cid:durableId="1883788539">
    <w:abstractNumId w:val="5"/>
    <w:lvlOverride w:ilvl="0">
      <w:startOverride w:val="4"/>
    </w:lvlOverride>
  </w:num>
  <w:num w:numId="5" w16cid:durableId="1810707250">
    <w:abstractNumId w:val="1"/>
    <w:lvlOverride w:ilvl="0">
      <w:startOverride w:val="5"/>
    </w:lvlOverride>
  </w:num>
  <w:num w:numId="6" w16cid:durableId="698119373">
    <w:abstractNumId w:val="4"/>
    <w:lvlOverride w:ilvl="0">
      <w:startOverride w:val="6"/>
    </w:lvlOverride>
  </w:num>
  <w:num w:numId="7" w16cid:durableId="759368779">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B1"/>
    <w:rsid w:val="003D39B1"/>
    <w:rsid w:val="009F4E2A"/>
    <w:rsid w:val="00C07D9C"/>
    <w:rsid w:val="00C42914"/>
    <w:rsid w:val="00DA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4371"/>
  <w15:chartTrackingRefBased/>
  <w15:docId w15:val="{73DF5A39-7329-411F-86A7-94500E30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9B1"/>
    <w:rPr>
      <w:b/>
      <w:bCs/>
    </w:rPr>
  </w:style>
  <w:style w:type="character" w:styleId="Emphasis">
    <w:name w:val="Emphasis"/>
    <w:basedOn w:val="DefaultParagraphFont"/>
    <w:uiPriority w:val="20"/>
    <w:qFormat/>
    <w:rsid w:val="003D39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8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E1BA-EB41-4862-A20F-959821F3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User12</cp:lastModifiedBy>
  <cp:revision>2</cp:revision>
  <dcterms:created xsi:type="dcterms:W3CDTF">2025-05-14T01:59:00Z</dcterms:created>
  <dcterms:modified xsi:type="dcterms:W3CDTF">2025-05-14T01:59:00Z</dcterms:modified>
</cp:coreProperties>
</file>